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CCA12">
      <w:pPr>
        <w:pageBreakBefore w:val="0"/>
        <w:kinsoku/>
        <w:wordWrap/>
        <w:overflowPunct/>
        <w:topLinePunct w:val="0"/>
        <w:bidi w:val="0"/>
        <w:spacing w:line="288" w:lineRule="auto"/>
        <w:ind w:left="0" w:right="0" w:firstLine="0" w:firstLineChars="0"/>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10541000</wp:posOffset>
            </wp:positionV>
            <wp:extent cx="457200" cy="292100"/>
            <wp:effectExtent l="0" t="0" r="0" b="0"/>
            <wp:wrapNone/>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57200" cy="292100"/>
                    </a:xfrm>
                    <a:prstGeom prst="rect">
                      <a:avLst/>
                    </a:prstGeom>
                    <a:noFill/>
                  </pic:spPr>
                </pic:pic>
              </a:graphicData>
            </a:graphic>
          </wp:anchor>
        </w:drawing>
      </w:r>
      <w:r>
        <w:rPr>
          <w:rFonts w:hint="eastAsia" w:ascii="宋体" w:hAnsi="宋体" w:eastAsia="宋体" w:cs="宋体"/>
          <w:b/>
          <w:bCs/>
          <w:sz w:val="44"/>
          <w:szCs w:val="44"/>
        </w:rPr>
        <w:t>第2节  细胞是生命活动的单位</w:t>
      </w:r>
      <w:bookmarkStart w:id="0" w:name="_GoBack"/>
      <w:bookmarkEnd w:id="0"/>
    </w:p>
    <w:tbl>
      <w:tblPr>
        <w:tblStyle w:val="8"/>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748"/>
        <w:gridCol w:w="1763"/>
        <w:gridCol w:w="2902"/>
      </w:tblGrid>
      <w:tr w14:paraId="1F75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1120743">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课</w:t>
            </w:r>
            <w:r>
              <w:rPr>
                <w:rFonts w:hint="eastAsia" w:ascii="宋体" w:hAnsi="宋体" w:eastAsia="宋体" w:cs="宋体"/>
                <w:b/>
                <w:bCs/>
                <w:i w:val="0"/>
                <w:iCs w:val="0"/>
                <w:sz w:val="24"/>
                <w:szCs w:val="24"/>
                <w:lang w:val="en-US" w:eastAsia="zh-CN"/>
              </w:rPr>
              <w:t>题</w:t>
            </w:r>
          </w:p>
        </w:tc>
        <w:tc>
          <w:tcPr>
            <w:tcW w:w="3748" w:type="dxa"/>
            <w:tcBorders>
              <w:top w:val="single" w:color="auto" w:sz="4" w:space="0"/>
              <w:left w:val="nil"/>
              <w:bottom w:val="single" w:color="auto" w:sz="4" w:space="0"/>
              <w:right w:val="single" w:color="auto" w:sz="4" w:space="0"/>
            </w:tcBorders>
            <w:noWrap w:val="0"/>
            <w:vAlign w:val="center"/>
          </w:tcPr>
          <w:p w14:paraId="2E140471">
            <w:pPr>
              <w:pStyle w:val="5"/>
              <w:keepNext w:val="0"/>
              <w:keepLines/>
              <w:pageBreakBefore w:val="0"/>
              <w:kinsoku/>
              <w:wordWrap/>
              <w:overflowPunct/>
              <w:topLinePunct w:val="0"/>
              <w:autoSpaceDE/>
              <w:autoSpaceDN/>
              <w:bidi w:val="0"/>
              <w:spacing w:line="288" w:lineRule="auto"/>
              <w:ind w:left="0" w:right="0" w:firstLine="0" w:firstLineChars="0"/>
              <w:jc w:val="both"/>
              <w:textAlignment w:val="auto"/>
              <w:rPr>
                <w:rFonts w:hint="eastAsia" w:ascii="宋体" w:hAnsi="宋体" w:eastAsia="宋体" w:cs="宋体"/>
                <w:b/>
                <w:bCs/>
                <w:i w:val="0"/>
                <w:iCs w:val="0"/>
                <w:sz w:val="24"/>
                <w:szCs w:val="24"/>
                <w:lang w:val="en-US"/>
              </w:rPr>
            </w:pPr>
            <w:r>
              <w:rPr>
                <w:rFonts w:hint="eastAsia" w:ascii="宋体" w:hAnsi="宋体" w:eastAsia="宋体" w:cs="宋体"/>
                <w:b/>
                <w:bCs/>
                <w:sz w:val="24"/>
                <w:szCs w:val="24"/>
              </w:rPr>
              <w:t>细胞是生命活动的单位</w:t>
            </w:r>
          </w:p>
        </w:tc>
        <w:tc>
          <w:tcPr>
            <w:tcW w:w="1763" w:type="dxa"/>
            <w:tcBorders>
              <w:top w:val="single" w:color="auto" w:sz="4" w:space="0"/>
              <w:left w:val="nil"/>
              <w:bottom w:val="single" w:color="auto" w:sz="4" w:space="0"/>
              <w:right w:val="single" w:color="auto" w:sz="4" w:space="0"/>
            </w:tcBorders>
            <w:noWrap w:val="0"/>
            <w:vAlign w:val="center"/>
          </w:tcPr>
          <w:p w14:paraId="7D48E70E">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授课人</w:t>
            </w:r>
          </w:p>
        </w:tc>
        <w:tc>
          <w:tcPr>
            <w:tcW w:w="2902" w:type="dxa"/>
            <w:tcBorders>
              <w:top w:val="single" w:color="auto" w:sz="4" w:space="0"/>
              <w:left w:val="nil"/>
              <w:bottom w:val="single" w:color="auto" w:sz="4" w:space="0"/>
              <w:right w:val="single" w:color="auto" w:sz="4" w:space="0"/>
            </w:tcBorders>
            <w:noWrap w:val="0"/>
            <w:vAlign w:val="center"/>
          </w:tcPr>
          <w:p w14:paraId="3C8CFBF5">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rPr>
            </w:pPr>
          </w:p>
        </w:tc>
      </w:tr>
      <w:tr w14:paraId="5D62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1ED31286">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0E37D6C4">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bCs/>
                <w:sz w:val="24"/>
                <w:szCs w:val="24"/>
              </w:rPr>
              <w:t>学生两极分化严重，学习目的复杂多样，学习动力不足，学习方法欠缺，学习习惯差。这为我学教学工作带来了一定的难度。</w:t>
            </w:r>
          </w:p>
        </w:tc>
      </w:tr>
      <w:tr w14:paraId="62B71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09E5BDED">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lang w:val="en-US" w:eastAsia="zh-CN"/>
              </w:rPr>
            </w:pPr>
            <w:r>
              <w:rPr>
                <w:rFonts w:hint="eastAsia" w:ascii="宋体" w:hAnsi="宋体" w:eastAsia="宋体" w:cs="宋体"/>
                <w:b/>
                <w:bCs/>
                <w:i w:val="0"/>
                <w:iCs w:val="0"/>
                <w:sz w:val="24"/>
                <w:szCs w:val="24"/>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2C162D98">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生命观念：</w:t>
            </w:r>
            <w:r>
              <w:rPr>
                <w:rFonts w:hint="eastAsia" w:ascii="宋体" w:hAnsi="宋体" w:eastAsia="宋体" w:cs="宋体"/>
                <w:i w:val="0"/>
                <w:iCs w:val="0"/>
                <w:sz w:val="24"/>
                <w:szCs w:val="24"/>
                <w:lang w:val="en-US" w:eastAsia="zh-CN"/>
              </w:rPr>
              <w:t>1.</w:t>
            </w:r>
            <w:r>
              <w:rPr>
                <w:rFonts w:hint="eastAsia" w:ascii="宋体" w:hAnsi="宋体" w:eastAsia="宋体" w:cs="宋体"/>
                <w:i w:val="0"/>
                <w:iCs w:val="0"/>
                <w:sz w:val="24"/>
                <w:szCs w:val="24"/>
                <w:lang w:eastAsia="zh-CN"/>
              </w:rPr>
              <w:t>细胞是物质与能量的有机统一体。</w:t>
            </w:r>
          </w:p>
          <w:p w14:paraId="1BC9E72A">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 xml:space="preserve">          2.通过制作细胞模型，形成结构和功能观。</w:t>
            </w:r>
          </w:p>
          <w:p w14:paraId="025B8E02">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科学思维：1.说出细胞中含有的物质的种类。</w:t>
            </w:r>
          </w:p>
          <w:p w14:paraId="240D5E22">
            <w:pPr>
              <w:pStyle w:val="5"/>
              <w:keepNext w:val="0"/>
              <w:keepLines/>
              <w:pageBreakBefore w:val="0"/>
              <w:kinsoku/>
              <w:wordWrap/>
              <w:overflowPunct/>
              <w:topLinePunct w:val="0"/>
              <w:autoSpaceDE/>
              <w:autoSpaceDN/>
              <w:bidi w:val="0"/>
              <w:spacing w:beforeAutospacing="0" w:afterAutospacing="0" w:line="288" w:lineRule="auto"/>
              <w:ind w:left="0" w:right="0" w:firstLine="1200" w:firstLineChars="5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2.阐述细胞膜的功能:形成稳定的内部环境、控制物质进出的功能。</w:t>
            </w:r>
          </w:p>
          <w:p w14:paraId="6E4F071C">
            <w:pPr>
              <w:pStyle w:val="5"/>
              <w:keepNext w:val="0"/>
              <w:keepLines/>
              <w:pageBreakBefore w:val="0"/>
              <w:kinsoku/>
              <w:wordWrap/>
              <w:overflowPunct/>
              <w:topLinePunct w:val="0"/>
              <w:autoSpaceDE/>
              <w:autoSpaceDN/>
              <w:bidi w:val="0"/>
              <w:spacing w:beforeAutospacing="0" w:afterAutospacing="0" w:line="288" w:lineRule="auto"/>
              <w:ind w:left="0" w:right="0" w:firstLine="1200" w:firstLineChars="5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3.描述细胞质中的线粒体和叶绿体在能量转换方面的作用。</w:t>
            </w:r>
          </w:p>
          <w:p w14:paraId="30089A92">
            <w:pPr>
              <w:pStyle w:val="5"/>
              <w:keepNext w:val="0"/>
              <w:keepLines/>
              <w:pageBreakBefore w:val="0"/>
              <w:kinsoku/>
              <w:wordWrap/>
              <w:overflowPunct/>
              <w:topLinePunct w:val="0"/>
              <w:autoSpaceDE/>
              <w:autoSpaceDN/>
              <w:bidi w:val="0"/>
              <w:spacing w:beforeAutospacing="0" w:afterAutospacing="0" w:line="288" w:lineRule="auto"/>
              <w:ind w:left="0" w:right="0" w:firstLine="1200" w:firstLineChars="5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4.描述细胞核在生物的发育、遗传和细胞生命活动中的重要作用。</w:t>
            </w:r>
          </w:p>
          <w:p w14:paraId="654CB604">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eastAsia="zh-CN"/>
              </w:rPr>
              <w:t>探究实践：</w:t>
            </w:r>
            <w:r>
              <w:rPr>
                <w:rFonts w:hint="eastAsia" w:ascii="宋体" w:hAnsi="宋体" w:eastAsia="宋体" w:cs="宋体"/>
                <w:i w:val="0"/>
                <w:iCs w:val="0"/>
                <w:sz w:val="24"/>
                <w:szCs w:val="24"/>
                <w:lang w:val="en-US" w:eastAsia="zh-CN"/>
              </w:rPr>
              <w:t>观察草履虫并探究草履虫的应激性。</w:t>
            </w:r>
          </w:p>
          <w:p w14:paraId="587F6085">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lang w:eastAsia="zh-CN"/>
              </w:rPr>
              <w:t>态度责任：解释炒苋菜(颜色深的蔬菜)前后颜色变化的原因。</w:t>
            </w:r>
          </w:p>
        </w:tc>
      </w:tr>
      <w:tr w14:paraId="2930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18A9D325">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3BC7581C">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1.草履虫的结构及草履虫的应激性。</w:t>
            </w:r>
          </w:p>
          <w:p w14:paraId="72F76838">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2.细胞膜、线粒体、叶绿体、细胞核的功能。</w:t>
            </w:r>
          </w:p>
          <w:p w14:paraId="4C74E7D2">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3.细胞模型的制作。</w:t>
            </w:r>
          </w:p>
        </w:tc>
      </w:tr>
      <w:tr w14:paraId="51BB4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478E5E58">
            <w:pPr>
              <w:pStyle w:val="5"/>
              <w:keepNext w:val="0"/>
              <w:keepLines/>
              <w:pageBreakBefore w:val="0"/>
              <w:kinsoku/>
              <w:wordWrap/>
              <w:overflowPunct/>
              <w:topLinePunct w:val="0"/>
              <w:autoSpaceDE/>
              <w:autoSpaceDN/>
              <w:bidi w:val="0"/>
              <w:spacing w:beforeAutospacing="0" w:afterAutospacing="0" w:line="288" w:lineRule="auto"/>
              <w:ind w:left="0" w:right="0" w:firstLine="0" w:firstLineChars="0"/>
              <w:jc w:val="left"/>
              <w:textAlignment w:val="auto"/>
              <w:rPr>
                <w:rFonts w:hint="eastAsia" w:ascii="宋体" w:hAnsi="宋体" w:eastAsia="宋体" w:cs="宋体"/>
                <w:b/>
                <w:bCs/>
                <w:i w:val="0"/>
                <w:iCs w:val="0"/>
                <w:sz w:val="24"/>
                <w:szCs w:val="24"/>
              </w:rPr>
            </w:pPr>
            <w:r>
              <w:rPr>
                <w:rFonts w:hint="eastAsia" w:ascii="宋体" w:hAnsi="宋体" w:eastAsia="宋体" w:cs="宋体"/>
                <w:b/>
                <w:bCs/>
                <w:i w:val="0"/>
                <w:iCs w:val="0"/>
                <w:sz w:val="24"/>
                <w:szCs w:val="24"/>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1CCB31B1">
            <w:pPr>
              <w:pStyle w:val="5"/>
              <w:keepNext w:val="0"/>
              <w:keepLines/>
              <w:pageBreakBefore w:val="0"/>
              <w:numPr>
                <w:ilvl w:val="0"/>
                <w:numId w:val="0"/>
              </w:numPr>
              <w:kinsoku/>
              <w:wordWrap/>
              <w:overflowPunct/>
              <w:topLinePunct w:val="0"/>
              <w:autoSpaceDE/>
              <w:autoSpaceDN/>
              <w:bidi w:val="0"/>
              <w:adjustRightInd w:val="0"/>
              <w:snapToGrid w:val="0"/>
              <w:spacing w:beforeAutospacing="0" w:afterAutospacing="0" w:line="288" w:lineRule="auto"/>
              <w:ind w:left="0" w:leftChars="0" w:right="0" w:firstLine="0" w:firstLineChars="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bCs/>
                <w:sz w:val="24"/>
                <w:szCs w:val="24"/>
              </w:rPr>
              <w:t>细胞核在遗传中的重要功能</w:t>
            </w:r>
            <w:r>
              <w:rPr>
                <w:rFonts w:hint="eastAsia" w:ascii="宋体" w:hAnsi="宋体" w:eastAsia="宋体" w:cs="宋体"/>
                <w:bCs/>
                <w:sz w:val="24"/>
                <w:szCs w:val="24"/>
                <w:lang w:eastAsia="zh-CN"/>
              </w:rPr>
              <w:t>。</w:t>
            </w:r>
          </w:p>
        </w:tc>
      </w:tr>
    </w:tbl>
    <w:p w14:paraId="476DCE02">
      <w:pPr>
        <w:pStyle w:val="13"/>
        <w:keepNext w:val="0"/>
        <w:pageBreakBefore w:val="0"/>
        <w:widowControl w:val="0"/>
        <w:numPr>
          <w:ilvl w:val="0"/>
          <w:numId w:val="0"/>
        </w:numPr>
        <w:kinsoku/>
        <w:wordWrap/>
        <w:overflowPunct/>
        <w:topLinePunct w:val="0"/>
        <w:autoSpaceDE/>
        <w:autoSpaceDN/>
        <w:bidi w:val="0"/>
        <w:spacing w:line="288" w:lineRule="auto"/>
        <w:ind w:left="0" w:leftChars="0" w:righ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rPr>
        <w:t>教学过程</w:t>
      </w:r>
    </w:p>
    <w:tbl>
      <w:tblPr>
        <w:tblStyle w:val="8"/>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2ECB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0801ABE2">
            <w:pPr>
              <w:keepNext w:val="0"/>
              <w:pageBreakBefore w:val="0"/>
              <w:widowControl w:val="0"/>
              <w:kinsoku/>
              <w:wordWrap/>
              <w:overflowPunct/>
              <w:topLinePunct w:val="0"/>
              <w:autoSpaceDE/>
              <w:autoSpaceDN/>
              <w:bidi w:val="0"/>
              <w:spacing w:line="288" w:lineRule="auto"/>
              <w:ind w:left="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教学阶段</w:t>
            </w:r>
          </w:p>
        </w:tc>
        <w:tc>
          <w:tcPr>
            <w:tcW w:w="5152" w:type="dxa"/>
            <w:noWrap w:val="0"/>
            <w:vAlign w:val="top"/>
          </w:tcPr>
          <w:p w14:paraId="0B19C48B">
            <w:pPr>
              <w:keepNext w:val="0"/>
              <w:pageBreakBefore w:val="0"/>
              <w:widowControl w:val="0"/>
              <w:kinsoku/>
              <w:wordWrap/>
              <w:overflowPunct/>
              <w:topLinePunct w:val="0"/>
              <w:autoSpaceDE/>
              <w:autoSpaceDN/>
              <w:bidi w:val="0"/>
              <w:spacing w:line="288" w:lineRule="auto"/>
              <w:ind w:left="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教师活动</w:t>
            </w:r>
          </w:p>
        </w:tc>
        <w:tc>
          <w:tcPr>
            <w:tcW w:w="3194" w:type="dxa"/>
            <w:noWrap w:val="0"/>
            <w:vAlign w:val="top"/>
          </w:tcPr>
          <w:p w14:paraId="140AB36E">
            <w:pPr>
              <w:keepNext w:val="0"/>
              <w:pageBreakBefore w:val="0"/>
              <w:widowControl w:val="0"/>
              <w:kinsoku/>
              <w:wordWrap/>
              <w:overflowPunct/>
              <w:topLinePunct w:val="0"/>
              <w:autoSpaceDE/>
              <w:autoSpaceDN/>
              <w:bidi w:val="0"/>
              <w:spacing w:line="288" w:lineRule="auto"/>
              <w:ind w:left="0" w:right="0" w:firstLine="0" w:firstLineChars="0"/>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学生活动</w:t>
            </w:r>
          </w:p>
        </w:tc>
      </w:tr>
      <w:tr w14:paraId="34F8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238088F2">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b/>
                <w:bCs/>
                <w:sz w:val="24"/>
                <w:szCs w:val="24"/>
                <w:lang w:val="en-US" w:eastAsia="zh-CN"/>
              </w:rPr>
            </w:pPr>
          </w:p>
          <w:p w14:paraId="4EBCCE74">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课程</w:t>
            </w:r>
          </w:p>
          <w:p w14:paraId="4ACC95D8">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导入</w:t>
            </w:r>
          </w:p>
        </w:tc>
        <w:tc>
          <w:tcPr>
            <w:tcW w:w="5152" w:type="dxa"/>
            <w:noWrap w:val="0"/>
            <w:vAlign w:val="top"/>
          </w:tcPr>
          <w:p w14:paraId="62AF50D9">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通过用显微镜观察，我们知道动植物体都是由细胞构成的，人体也不例外。那么，细胞是怎样生活的？细胞的生命活动与生物体的生命活动又有什么关系？为了解答这个问题，我们先观察一种</w:t>
            </w:r>
            <w:r>
              <w:rPr>
                <w:rFonts w:hint="eastAsia" w:ascii="宋体" w:hAnsi="宋体" w:eastAsia="宋体" w:cs="宋体"/>
                <w:sz w:val="24"/>
                <w:szCs w:val="24"/>
                <w:lang w:val="en-US" w:eastAsia="zh-CN"/>
              </w:rPr>
              <w:t>单细胞生物----草履虫</w:t>
            </w:r>
            <w:r>
              <w:rPr>
                <w:rFonts w:hint="eastAsia" w:ascii="宋体" w:hAnsi="宋体" w:eastAsia="宋体" w:cs="宋体"/>
                <w:sz w:val="24"/>
                <w:szCs w:val="24"/>
              </w:rPr>
              <w:t>。</w:t>
            </w:r>
          </w:p>
        </w:tc>
        <w:tc>
          <w:tcPr>
            <w:tcW w:w="3194" w:type="dxa"/>
            <w:noWrap w:val="0"/>
            <w:vAlign w:val="top"/>
          </w:tcPr>
          <w:p w14:paraId="3F058EDA">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lang w:eastAsia="zh-CN"/>
              </w:rPr>
            </w:pPr>
            <w:r>
              <w:rPr>
                <w:rFonts w:hint="eastAsia" w:ascii="宋体" w:hAnsi="宋体" w:eastAsia="宋体" w:cs="宋体"/>
                <w:sz w:val="24"/>
                <w:szCs w:val="24"/>
              </w:rPr>
              <w:t>思考问题，观看，学生进行联想、讨论</w:t>
            </w:r>
            <w:r>
              <w:rPr>
                <w:rFonts w:hint="eastAsia" w:ascii="宋体" w:hAnsi="宋体" w:eastAsia="宋体" w:cs="宋体"/>
                <w:sz w:val="24"/>
                <w:szCs w:val="24"/>
                <w:lang w:eastAsia="zh-CN"/>
              </w:rPr>
              <w:t>。</w:t>
            </w:r>
          </w:p>
        </w:tc>
      </w:tr>
      <w:tr w14:paraId="39BB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082" w:type="dxa"/>
            <w:noWrap w:val="0"/>
            <w:vAlign w:val="top"/>
          </w:tcPr>
          <w:p w14:paraId="25FF5CCE">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b/>
                <w:bCs/>
                <w:sz w:val="24"/>
                <w:szCs w:val="24"/>
              </w:rPr>
            </w:pPr>
          </w:p>
          <w:p w14:paraId="13149504">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新课</w:t>
            </w:r>
          </w:p>
          <w:p w14:paraId="7F9B308E">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展开</w:t>
            </w:r>
          </w:p>
        </w:tc>
        <w:tc>
          <w:tcPr>
            <w:tcW w:w="5152" w:type="dxa"/>
            <w:noWrap w:val="0"/>
            <w:vAlign w:val="top"/>
          </w:tcPr>
          <w:p w14:paraId="45457294">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 xml:space="preserve">活动一  </w:t>
            </w:r>
            <w:r>
              <w:rPr>
                <w:rFonts w:hint="eastAsia" w:ascii="宋体" w:hAnsi="宋体" w:eastAsia="宋体" w:cs="宋体"/>
                <w:b/>
                <w:bCs/>
                <w:i w:val="0"/>
                <w:iCs w:val="0"/>
                <w:sz w:val="24"/>
                <w:szCs w:val="24"/>
                <w:lang w:val="en-US" w:eastAsia="zh-CN"/>
              </w:rPr>
              <w:t>观察草履虫并探究草履虫的应激性</w:t>
            </w:r>
            <w:r>
              <w:rPr>
                <w:rFonts w:hint="eastAsia" w:ascii="宋体" w:hAnsi="宋体" w:eastAsia="宋体" w:cs="宋体"/>
                <w:b/>
                <w:bCs/>
                <w:sz w:val="24"/>
                <w:szCs w:val="24"/>
                <w:lang w:val="en-US" w:eastAsia="zh-CN"/>
              </w:rPr>
              <w:t xml:space="preserve">  </w:t>
            </w:r>
          </w:p>
          <w:p w14:paraId="18EF0BD8">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[提出问题]单细胞生物仅由一个细胞构成，但它们却能独立地完成各项生命活动，为什么？ </w:t>
            </w:r>
          </w:p>
          <w:p w14:paraId="08F7EEF1">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[讲述]我们今天就以草履虫为代表来进行探讨。 </w:t>
            </w:r>
          </w:p>
          <w:p w14:paraId="3224C57F">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[讲解]草履虫的结构特征。 </w:t>
            </w:r>
          </w:p>
          <w:p w14:paraId="49070706">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生活环境：草履虫生活在有机质丰富、水流平缓的池塘和污水沟中。主要食物是细菌和单细胞藻类。一个草履虫每天大约能吃掉4.3万个细菌，因而对污水有一定的净化作用。 </w:t>
            </w:r>
          </w:p>
          <w:p w14:paraId="0CA1DCA9">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形态结构：体长大约不到一粒芝麻的1/10，只能用显微镜观察到。形状像倒转的草鞋底，全身布满了纤毛。 </w:t>
            </w:r>
          </w:p>
          <w:p w14:paraId="32525114">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[出示]草履虫的结构模型。请一位同学讲解模型。</w:t>
            </w:r>
          </w:p>
          <w:p w14:paraId="7F807E3F">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生命活动： 具有动物细胞的基本结构：细胞膜（表膜）、细胞质和细胞核。 </w:t>
            </w:r>
          </w:p>
          <w:p w14:paraId="73167203">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纤毛——运动（草履虫依靠表膜上纤毛的摆在水中旋转前进）。 </w:t>
            </w:r>
          </w:p>
          <w:p w14:paraId="37C9D01A">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表膜——呼吸和排泄的功能。 </w:t>
            </w:r>
          </w:p>
          <w:p w14:paraId="61F64B10">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食物泡——消化食物和吸收营养的功能。 </w:t>
            </w:r>
          </w:p>
          <w:p w14:paraId="2B248B1F">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 xml:space="preserve">伸缩泡——排泄废物的功能。 </w:t>
            </w:r>
          </w:p>
          <w:p w14:paraId="08049BCF">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eastAsia="zh-CN" w:bidi="ar-SA"/>
              </w:rPr>
            </w:pPr>
            <w:r>
              <w:rPr>
                <w:rFonts w:hint="eastAsia" w:ascii="宋体" w:hAnsi="宋体" w:eastAsia="宋体" w:cs="宋体"/>
                <w:bCs/>
                <w:sz w:val="24"/>
                <w:szCs w:val="24"/>
                <w:lang w:val="en-US" w:bidi="ar-SA"/>
              </w:rPr>
              <w:t>生殖方式——分裂生殖</w:t>
            </w:r>
            <w:r>
              <w:rPr>
                <w:rFonts w:hint="eastAsia" w:ascii="宋体" w:hAnsi="宋体" w:eastAsia="宋体" w:cs="宋体"/>
                <w:bCs/>
                <w:sz w:val="24"/>
                <w:szCs w:val="24"/>
                <w:lang w:val="en-US" w:eastAsia="zh-CN" w:bidi="ar-SA"/>
              </w:rPr>
              <w:t>。</w:t>
            </w:r>
          </w:p>
          <w:p w14:paraId="5F160366">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播放观察草履虫的视频，生动展示草履虫各部分结构。</w:t>
            </w:r>
          </w:p>
          <w:p w14:paraId="432147E5">
            <w:pPr>
              <w:pStyle w:val="14"/>
              <w:pageBreakBefore w:val="0"/>
              <w:kinsoku/>
              <w:wordWrap/>
              <w:overflowPunct/>
              <w:topLinePunct w:val="0"/>
              <w:bidi w:val="0"/>
              <w:spacing w:line="288" w:lineRule="auto"/>
              <w:ind w:left="0" w:right="0" w:firstLine="0" w:firstLineChars="0"/>
              <w:jc w:val="both"/>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[讲述]草履虫和多细胞动物一样，也能对外界环境的变化作出适当的反应。</w:t>
            </w:r>
          </w:p>
          <w:p w14:paraId="219E1F01">
            <w:pPr>
              <w:pStyle w:val="3"/>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sz w:val="24"/>
                <w:szCs w:val="24"/>
              </w:rPr>
            </w:pPr>
            <w:r>
              <w:rPr>
                <w:rFonts w:hint="eastAsia" w:ascii="宋体" w:hAnsi="宋体" w:eastAsia="宋体" w:cs="宋体"/>
                <w:b w:val="0"/>
                <w:sz w:val="24"/>
                <w:szCs w:val="24"/>
              </w:rPr>
              <w:t xml:space="preserve">[探究]草履虫对刺激的反应。 </w:t>
            </w:r>
          </w:p>
          <w:p w14:paraId="4A603730">
            <w:pPr>
              <w:pStyle w:val="3"/>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sz w:val="24"/>
                <w:szCs w:val="24"/>
              </w:rPr>
            </w:pPr>
            <w:r>
              <w:rPr>
                <w:rFonts w:hint="eastAsia" w:ascii="宋体" w:hAnsi="宋体" w:eastAsia="宋体" w:cs="宋体"/>
                <w:b w:val="0"/>
                <w:sz w:val="24"/>
                <w:szCs w:val="24"/>
              </w:rPr>
              <w:t xml:space="preserve">[提出问题]草履虫对各种刺激（如光、化学物质等）可能产生反应。     </w:t>
            </w:r>
          </w:p>
          <w:p w14:paraId="7D9E8206">
            <w:pPr>
              <w:pStyle w:val="3"/>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sz w:val="24"/>
                <w:szCs w:val="24"/>
              </w:rPr>
            </w:pPr>
            <w:r>
              <w:rPr>
                <w:rFonts w:hint="eastAsia" w:ascii="宋体" w:hAnsi="宋体" w:eastAsia="宋体" w:cs="宋体"/>
                <w:b w:val="0"/>
                <w:sz w:val="24"/>
                <w:szCs w:val="24"/>
              </w:rPr>
              <w:t>给出食盐和牛肉汁两种实验材料，引导学生</w:t>
            </w:r>
            <w:r>
              <w:rPr>
                <w:rFonts w:hint="eastAsia" w:ascii="宋体" w:hAnsi="宋体" w:cs="宋体"/>
                <w:b w:val="0"/>
                <w:sz w:val="24"/>
                <w:szCs w:val="24"/>
                <w:lang w:val="en-US" w:eastAsia="zh-CN"/>
              </w:rPr>
              <w:t>作</w:t>
            </w:r>
            <w:r>
              <w:rPr>
                <w:rFonts w:hint="eastAsia" w:ascii="宋体" w:hAnsi="宋体" w:eastAsia="宋体" w:cs="宋体"/>
                <w:b w:val="0"/>
                <w:sz w:val="24"/>
                <w:szCs w:val="24"/>
              </w:rPr>
              <w:t>出假设。</w:t>
            </w:r>
          </w:p>
          <w:p w14:paraId="3BA9B1B5">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根据学生</w:t>
            </w:r>
            <w:r>
              <w:rPr>
                <w:rFonts w:hint="eastAsia" w:ascii="宋体" w:hAnsi="宋体" w:cs="宋体"/>
                <w:b w:val="0"/>
                <w:sz w:val="24"/>
                <w:szCs w:val="24"/>
                <w:lang w:val="en-US" w:eastAsia="zh-CN"/>
              </w:rPr>
              <w:t>作</w:t>
            </w:r>
            <w:r>
              <w:rPr>
                <w:rFonts w:hint="eastAsia" w:ascii="宋体" w:hAnsi="宋体" w:eastAsia="宋体" w:cs="宋体"/>
                <w:b w:val="0"/>
                <w:sz w:val="24"/>
                <w:szCs w:val="24"/>
              </w:rPr>
              <w:t>出</w:t>
            </w:r>
            <w:r>
              <w:rPr>
                <w:rFonts w:hint="eastAsia" w:ascii="宋体" w:hAnsi="宋体" w:eastAsia="宋体" w:cs="宋体"/>
                <w:sz w:val="24"/>
                <w:szCs w:val="24"/>
              </w:rPr>
              <w:t>的假设进行实验探究。</w:t>
            </w:r>
          </w:p>
          <w:p w14:paraId="51BC86E1">
            <w:pPr>
              <w:pStyle w:val="3"/>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sz w:val="24"/>
                <w:szCs w:val="24"/>
              </w:rPr>
            </w:pPr>
            <w:r>
              <w:rPr>
                <w:rFonts w:hint="eastAsia" w:ascii="宋体" w:hAnsi="宋体" w:eastAsia="宋体" w:cs="宋体"/>
                <w:b w:val="0"/>
                <w:sz w:val="24"/>
                <w:szCs w:val="24"/>
              </w:rPr>
              <w:t xml:space="preserve">[探究实验1]取一洁净的载玻片平放，在一端滴上一滴带有草履虫的培养液，另一端滴上一滴清水，并使培养液和清水连接。在放盐粒的一侧先放少许棉纤维，然后在棉纤维外面再放食盐粒。3分钟后观察现象。 </w:t>
            </w:r>
          </w:p>
          <w:p w14:paraId="36BF7826">
            <w:pPr>
              <w:pStyle w:val="3"/>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sz w:val="24"/>
                <w:szCs w:val="24"/>
              </w:rPr>
            </w:pPr>
            <w:r>
              <w:rPr>
                <w:rFonts w:hint="eastAsia" w:ascii="宋体" w:hAnsi="宋体" w:eastAsia="宋体" w:cs="宋体"/>
                <w:b w:val="0"/>
                <w:sz w:val="24"/>
                <w:szCs w:val="24"/>
              </w:rPr>
              <w:t>[探究实验2]同上，把盐换成牛肉汁。</w:t>
            </w:r>
          </w:p>
          <w:p w14:paraId="556ADE5F">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val="0"/>
                <w:sz w:val="24"/>
                <w:szCs w:val="24"/>
              </w:rPr>
              <w:t>[播放视频]草履虫</w:t>
            </w:r>
            <w:r>
              <w:rPr>
                <w:rFonts w:hint="eastAsia" w:ascii="宋体" w:hAnsi="宋体" w:eastAsia="宋体" w:cs="宋体"/>
                <w:b w:val="0"/>
                <w:sz w:val="24"/>
                <w:szCs w:val="24"/>
                <w:lang w:val="en-US" w:eastAsia="zh-CN"/>
              </w:rPr>
              <w:t>的应激性</w:t>
            </w:r>
            <w:r>
              <w:rPr>
                <w:rFonts w:hint="eastAsia" w:ascii="宋体" w:hAnsi="宋体" w:eastAsia="宋体" w:cs="宋体"/>
                <w:b w:val="0"/>
                <w:sz w:val="24"/>
                <w:szCs w:val="24"/>
              </w:rPr>
              <w:t>。</w:t>
            </w:r>
          </w:p>
          <w:p w14:paraId="78E2A63F">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活动二  </w:t>
            </w:r>
            <w:r>
              <w:rPr>
                <w:rFonts w:hint="eastAsia" w:ascii="宋体" w:hAnsi="宋体" w:eastAsia="宋体" w:cs="宋体"/>
                <w:b/>
                <w:bCs/>
                <w:i w:val="0"/>
                <w:iCs w:val="0"/>
                <w:sz w:val="24"/>
                <w:szCs w:val="24"/>
                <w:lang w:val="en-US" w:eastAsia="zh-CN"/>
              </w:rPr>
              <w:t>细胞器的功能</w:t>
            </w:r>
            <w:r>
              <w:rPr>
                <w:rFonts w:hint="eastAsia" w:ascii="宋体" w:hAnsi="宋体" w:eastAsia="宋体" w:cs="宋体"/>
                <w:b/>
                <w:bCs/>
                <w:sz w:val="24"/>
                <w:szCs w:val="24"/>
                <w:lang w:val="en-US" w:eastAsia="zh-CN"/>
              </w:rPr>
              <w:t xml:space="preserve">  </w:t>
            </w:r>
          </w:p>
          <w:p w14:paraId="74A6B7EB">
            <w:pPr>
              <w:pStyle w:val="5"/>
              <w:pageBreakBefore w:val="0"/>
              <w:kinsoku/>
              <w:wordWrap/>
              <w:overflowPunct/>
              <w:topLinePunct w:val="0"/>
              <w:bidi w:val="0"/>
              <w:spacing w:line="288" w:lineRule="auto"/>
              <w:ind w:left="0" w:right="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【提问】</w:t>
            </w:r>
          </w:p>
          <w:p w14:paraId="7991E54F">
            <w:pPr>
              <w:pStyle w:val="5"/>
              <w:pageBreakBefore w:val="0"/>
              <w:kinsoku/>
              <w:wordWrap/>
              <w:overflowPunct/>
              <w:topLinePunct w:val="0"/>
              <w:bidi w:val="0"/>
              <w:spacing w:line="288" w:lineRule="auto"/>
              <w:ind w:left="0" w:right="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细胞膜对细胞的生活有何作用？</w:t>
            </w:r>
          </w:p>
          <w:p w14:paraId="225B1EB7">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分别用开水和凉水泡菠菜，观察水的变化。为什么用开水泡水变绿了而用凉水泡水没变色？</w:t>
            </w:r>
          </w:p>
          <w:p w14:paraId="603C39C3">
            <w:pPr>
              <w:pStyle w:val="5"/>
              <w:pageBreakBefore w:val="0"/>
              <w:kinsoku/>
              <w:wordWrap/>
              <w:overflowPunct/>
              <w:topLinePunct w:val="0"/>
              <w:bidi w:val="0"/>
              <w:spacing w:line="288" w:lineRule="auto"/>
              <w:ind w:left="0" w:right="0" w:firstLine="0" w:firstLineChars="0"/>
              <w:jc w:val="both"/>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t>【总结】活细胞的细胞膜能够控制物质进出。让有用的物质进入细胞，细胞产生的有害的或者不需要的物质排出细胞，无用的物质阻挡在细胞之外。若细胞已死亡，则有用的、有害的物质均可随意进出细胞。</w:t>
            </w:r>
          </w:p>
          <w:p w14:paraId="198F32D9">
            <w:pPr>
              <w:pStyle w:val="5"/>
              <w:pageBreakBefore w:val="0"/>
              <w:kinsoku/>
              <w:wordWrap/>
              <w:overflowPunct/>
              <w:topLinePunct w:val="0"/>
              <w:bidi w:val="0"/>
              <w:spacing w:line="288" w:lineRule="auto"/>
              <w:ind w:left="0" w:right="0" w:firstLine="0" w:firstLineChars="0"/>
              <w:jc w:val="both"/>
              <w:textAlignment w:val="auto"/>
              <w:rPr>
                <w:rFonts w:hint="eastAsia" w:ascii="宋体" w:hAnsi="宋体" w:eastAsia="宋体" w:cs="宋体"/>
                <w:sz w:val="24"/>
                <w:szCs w:val="24"/>
              </w:rPr>
            </w:pPr>
            <w:r>
              <w:rPr>
                <w:rFonts w:hint="eastAsia" w:ascii="宋体" w:hAnsi="宋体" w:eastAsia="宋体" w:cs="宋体"/>
                <w:sz w:val="24"/>
                <w:szCs w:val="24"/>
              </w:rPr>
              <w:t>【提问】</w:t>
            </w:r>
          </w:p>
          <w:p w14:paraId="1D8C06C4">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能量有哪些存在形式？</w:t>
            </w:r>
          </w:p>
          <w:p w14:paraId="38FD0B62">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展示几种生活中的能量转换器，分析能量是如何转化的？</w:t>
            </w:r>
          </w:p>
          <w:p w14:paraId="3704C4C2">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展示“叶绿体和线粒体是细胞中的能量转换器”的动画，总结能量在叶绿体和线粒体中是如何转换的？</w:t>
            </w:r>
          </w:p>
          <w:p w14:paraId="1720861B">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所有的动、植物细胞中都含有这两种能量转换器吗？</w:t>
            </w:r>
          </w:p>
          <w:p w14:paraId="4BAC3092">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【总结】</w:t>
            </w:r>
          </w:p>
          <w:p w14:paraId="2CA3CAAE">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动植物细胞中的能量转换：</w:t>
            </w:r>
          </w:p>
          <w:p w14:paraId="1649001E">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drawing>
                <wp:inline distT="0" distB="0" distL="114300" distR="114300">
                  <wp:extent cx="2524125" cy="552450"/>
                  <wp:effectExtent l="0" t="0" r="9525" b="0"/>
                  <wp:docPr id="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6" r:link="rId7"/>
                          <a:stretch>
                            <a:fillRect/>
                          </a:stretch>
                        </pic:blipFill>
                        <pic:spPr>
                          <a:xfrm>
                            <a:off x="0" y="0"/>
                            <a:ext cx="2524125" cy="552450"/>
                          </a:xfrm>
                          <a:prstGeom prst="rect">
                            <a:avLst/>
                          </a:prstGeom>
                          <a:noFill/>
                          <a:ln>
                            <a:noFill/>
                          </a:ln>
                        </pic:spPr>
                      </pic:pic>
                    </a:graphicData>
                  </a:graphic>
                </wp:inline>
              </w:drawing>
            </w:r>
          </w:p>
          <w:p w14:paraId="38FB10CE">
            <w:pPr>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bCs/>
                <w:sz w:val="24"/>
                <w:szCs w:val="24"/>
              </w:rPr>
            </w:pPr>
          </w:p>
          <w:p w14:paraId="3CAF4176">
            <w:pPr>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bCs/>
                <w:sz w:val="24"/>
                <w:szCs w:val="24"/>
              </w:rPr>
            </w:pP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提问</w:t>
            </w:r>
            <w:r>
              <w:rPr>
                <w:rFonts w:hint="eastAsia" w:ascii="宋体" w:hAnsi="宋体" w:eastAsia="宋体" w:cs="宋体"/>
                <w:bCs/>
                <w:sz w:val="24"/>
                <w:szCs w:val="24"/>
                <w:lang w:eastAsia="zh-CN"/>
              </w:rPr>
              <w:t>】</w:t>
            </w:r>
            <w:r>
              <w:rPr>
                <w:rFonts w:hint="eastAsia" w:ascii="宋体" w:hAnsi="宋体" w:eastAsia="宋体" w:cs="宋体"/>
                <w:bCs/>
                <w:sz w:val="24"/>
                <w:szCs w:val="24"/>
              </w:rPr>
              <w:t>将一只变形虫分割成无核部分和有核部分，哪一部分能正常生长并繁殖？通过</w:t>
            </w:r>
            <w:r>
              <w:rPr>
                <w:rFonts w:hint="eastAsia" w:ascii="宋体" w:hAnsi="宋体" w:eastAsia="宋体" w:cs="宋体"/>
                <w:bCs/>
                <w:sz w:val="24"/>
                <w:szCs w:val="24"/>
                <w:lang w:val="en-US" w:eastAsia="zh-CN"/>
              </w:rPr>
              <w:t>课本45页两个实验</w:t>
            </w:r>
            <w:r>
              <w:rPr>
                <w:rFonts w:hint="eastAsia" w:ascii="宋体" w:hAnsi="宋体" w:eastAsia="宋体" w:cs="宋体"/>
                <w:bCs/>
                <w:sz w:val="24"/>
                <w:szCs w:val="24"/>
              </w:rPr>
              <w:t>，我们能够得出什么结论？</w:t>
            </w:r>
          </w:p>
          <w:p w14:paraId="2C1C19B8">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【总结】细胞核控制着细胞的生命活动</w:t>
            </w:r>
            <w:r>
              <w:rPr>
                <w:rFonts w:hint="eastAsia" w:ascii="宋体" w:hAnsi="宋体" w:eastAsia="宋体" w:cs="宋体"/>
                <w:sz w:val="24"/>
                <w:szCs w:val="24"/>
                <w:lang w:eastAsia="zh-CN"/>
              </w:rPr>
              <w:t>。</w:t>
            </w:r>
          </w:p>
          <w:p w14:paraId="244F1F3E">
            <w:pPr>
              <w:pStyle w:val="5"/>
              <w:pageBreakBefore w:val="0"/>
              <w:kinsoku/>
              <w:wordWrap/>
              <w:overflowPunct/>
              <w:topLinePunct w:val="0"/>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【总结】</w:t>
            </w:r>
            <w:r>
              <w:rPr>
                <w:rFonts w:hint="eastAsia" w:ascii="宋体" w:hAnsi="宋体" w:eastAsia="宋体" w:cs="宋体"/>
                <w:sz w:val="24"/>
                <w:szCs w:val="24"/>
              </w:rPr>
              <w:t>多细胞动物是由许多细胞组成的。每个细胞都与变形虫一样，都可以独立地进行生命活动，不同细胞又相互协作，使生物体成为一个统一的整体。所以细胞是生物体生命活动的</w:t>
            </w:r>
            <w:r>
              <w:rPr>
                <w:rFonts w:hint="eastAsia" w:hAnsi="宋体" w:eastAsia="宋体" w:cs="宋体"/>
                <w:sz w:val="24"/>
                <w:szCs w:val="24"/>
                <w:lang w:val="en-US" w:eastAsia="zh-CN"/>
              </w:rPr>
              <w:t>基本</w:t>
            </w:r>
            <w:r>
              <w:rPr>
                <w:rFonts w:hint="eastAsia" w:ascii="宋体" w:hAnsi="宋体" w:eastAsia="宋体" w:cs="宋体"/>
                <w:sz w:val="24"/>
                <w:szCs w:val="24"/>
              </w:rPr>
              <w:t>单位。</w:t>
            </w:r>
          </w:p>
          <w:p w14:paraId="1C9031E0">
            <w:pPr>
              <w:keepNext w:val="0"/>
              <w:pageBreakBefore w:val="0"/>
              <w:widowControl w:val="0"/>
              <w:numPr>
                <w:ilvl w:val="0"/>
                <w:numId w:val="0"/>
              </w:numPr>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活动三  制作细胞模型</w:t>
            </w:r>
          </w:p>
          <w:p w14:paraId="266F2BDC">
            <w:pPr>
              <w:pStyle w:val="3"/>
              <w:pageBreakBefore w:val="0"/>
              <w:kinsoku/>
              <w:wordWrap/>
              <w:overflowPunct/>
              <w:topLinePunct w:val="0"/>
              <w:bidi w:val="0"/>
              <w:spacing w:line="288" w:lineRule="auto"/>
              <w:ind w:left="0" w:leftChars="0" w:right="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【活动】按照课本46页，自己选择适合的器材，根据动植物结构特点，制作动植物细胞模型。</w:t>
            </w:r>
          </w:p>
          <w:p w14:paraId="3F4AC382">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【评价】学生展示自制的细胞模型，小组间进行自评、互评。</w:t>
            </w:r>
          </w:p>
          <w:p w14:paraId="59558C1B">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【教师点评】教师对制作细胞模型的关键点进行指导，学生对自制细胞模型进行改进。</w:t>
            </w:r>
          </w:p>
        </w:tc>
        <w:tc>
          <w:tcPr>
            <w:tcW w:w="3194" w:type="dxa"/>
            <w:noWrap w:val="0"/>
            <w:vAlign w:val="top"/>
          </w:tcPr>
          <w:p w14:paraId="2B1A47D4">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127583AE">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认真观看并了解草履虫的生活环境、形态结构和生命活动，体会单细胞生物与人类的关系。</w:t>
            </w:r>
          </w:p>
          <w:p w14:paraId="0B7DE24E">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0FA2CA43">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1283462A">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1D0E239A">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20BB1D08">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041CB0D9">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2786B09B">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00BEF5EA">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3AF7607E">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71C57C75">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通过老师的引导和讲解，分辨模型中草履虫的各部分结构。</w:t>
            </w:r>
          </w:p>
          <w:p w14:paraId="0A4A2C94">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515D1AE2">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60B07EA5">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25922088">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1A56F752">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57DD6E17">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bCs/>
                <w:sz w:val="24"/>
                <w:szCs w:val="24"/>
                <w:lang w:val="en-US" w:bidi="ar-SA"/>
              </w:rPr>
              <w:t>认真观看观察草履虫的视频，说出草履虫由</w:t>
            </w:r>
            <w:r>
              <w:rPr>
                <w:rFonts w:hint="eastAsia" w:ascii="宋体" w:hAnsi="宋体" w:eastAsia="宋体" w:cs="宋体"/>
                <w:bCs/>
                <w:sz w:val="24"/>
                <w:szCs w:val="24"/>
                <w:lang w:val="en-US" w:eastAsia="zh-CN" w:bidi="ar-SA"/>
              </w:rPr>
              <w:t>哪</w:t>
            </w:r>
            <w:r>
              <w:rPr>
                <w:rFonts w:hint="eastAsia" w:ascii="宋体" w:hAnsi="宋体" w:eastAsia="宋体" w:cs="宋体"/>
                <w:bCs/>
                <w:sz w:val="24"/>
                <w:szCs w:val="24"/>
                <w:lang w:val="en-US" w:bidi="ar-SA"/>
              </w:rPr>
              <w:t>些结构组成的</w:t>
            </w:r>
            <w:r>
              <w:rPr>
                <w:rFonts w:hint="eastAsia" w:ascii="宋体" w:hAnsi="宋体" w:eastAsia="宋体" w:cs="宋体"/>
                <w:bCs/>
                <w:sz w:val="24"/>
                <w:szCs w:val="24"/>
                <w:lang w:val="en-US" w:eastAsia="zh-CN" w:bidi="ar-SA"/>
              </w:rPr>
              <w:t>及</w:t>
            </w:r>
            <w:r>
              <w:rPr>
                <w:rFonts w:hint="eastAsia" w:ascii="宋体" w:hAnsi="宋体" w:eastAsia="宋体" w:cs="宋体"/>
                <w:bCs/>
                <w:sz w:val="24"/>
                <w:szCs w:val="24"/>
                <w:lang w:val="en-US" w:bidi="ar-SA"/>
              </w:rPr>
              <w:t xml:space="preserve">各结构功能。        </w:t>
            </w:r>
          </w:p>
          <w:p w14:paraId="17F8FFB5">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18577045">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119D2B24">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[作出假设]（1）草履虫逃避食盐这种刺激。（2）草履虫趋向牛肉汁这种刺激。</w:t>
            </w:r>
          </w:p>
          <w:p w14:paraId="4C2A26F4">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rPr>
            </w:pPr>
          </w:p>
          <w:p w14:paraId="695D2103">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rPr>
            </w:pPr>
          </w:p>
          <w:p w14:paraId="38A443DD">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认真观看视频并全班交流讨论得出结论。</w:t>
            </w:r>
          </w:p>
          <w:p w14:paraId="15D6A26C">
            <w:pPr>
              <w:pStyle w:val="14"/>
              <w:pageBreakBefore w:val="0"/>
              <w:kinsoku/>
              <w:wordWrap/>
              <w:overflowPunct/>
              <w:topLinePunct w:val="0"/>
              <w:bidi w:val="0"/>
              <w:spacing w:line="288" w:lineRule="auto"/>
              <w:ind w:left="0" w:leftChars="0" w:right="0" w:firstLine="0" w:firstLineChars="0"/>
              <w:textAlignment w:val="auto"/>
              <w:rPr>
                <w:rFonts w:hint="eastAsia" w:ascii="宋体" w:hAnsi="宋体" w:eastAsia="宋体" w:cs="宋体"/>
                <w:bCs/>
                <w:sz w:val="24"/>
                <w:szCs w:val="24"/>
                <w:lang w:val="en-US" w:bidi="ar-SA"/>
              </w:rPr>
            </w:pPr>
            <w:r>
              <w:rPr>
                <w:rFonts w:hint="eastAsia" w:ascii="宋体" w:hAnsi="宋体" w:eastAsia="宋体" w:cs="宋体"/>
                <w:sz w:val="24"/>
                <w:szCs w:val="24"/>
              </w:rPr>
              <w:t>[得出结论]单细胞生物能趋利避害，适应环境。</w:t>
            </w:r>
          </w:p>
          <w:p w14:paraId="58A3F42E">
            <w:pPr>
              <w:pStyle w:val="14"/>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 w:val="24"/>
                <w:szCs w:val="24"/>
                <w:lang w:val="en-US" w:bidi="ar-SA"/>
              </w:rPr>
            </w:pPr>
          </w:p>
          <w:p w14:paraId="30D7EE18">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sz w:val="24"/>
                <w:szCs w:val="24"/>
              </w:rPr>
            </w:pPr>
          </w:p>
          <w:p w14:paraId="5F5F0145">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sz w:val="24"/>
                <w:szCs w:val="24"/>
              </w:rPr>
            </w:pPr>
          </w:p>
          <w:p w14:paraId="40FE1276">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sz w:val="24"/>
                <w:szCs w:val="24"/>
              </w:rPr>
            </w:pPr>
          </w:p>
          <w:p w14:paraId="3DACCFCA">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rPr>
            </w:pPr>
          </w:p>
          <w:p w14:paraId="02FAEBDB">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rPr>
            </w:pPr>
          </w:p>
          <w:p w14:paraId="166FD10F">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p>
          <w:p w14:paraId="1EEFC660">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379752C1">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1DD2C533">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540671AF">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46D8AD10">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C88F3FC">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5A883DB5">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46341ECC">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08B7BD12">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rPr>
            </w:pPr>
          </w:p>
          <w:p w14:paraId="18E9D177">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rPr>
            </w:pPr>
          </w:p>
          <w:p w14:paraId="3EA3D5E9">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p>
          <w:p w14:paraId="7B85DC35">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18795A1">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33E3FC38">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5E640602">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C1652AF">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AFE29A6">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6F36032D">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1C80CCC2">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E18D05D">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6F10C64F">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学生交流、讨论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并归纳总结。</w:t>
            </w:r>
          </w:p>
          <w:p w14:paraId="5620E67B">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4EB2812B">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40825E05">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17648466">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2F0134B0">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030B099A">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EC16F6F">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7C3117C1">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color w:val="000000"/>
                <w:sz w:val="24"/>
                <w:szCs w:val="24"/>
                <w:lang w:val="en-US" w:eastAsia="zh-CN"/>
              </w:rPr>
            </w:pPr>
          </w:p>
          <w:p w14:paraId="62DAAE2E">
            <w:pPr>
              <w:pStyle w:val="5"/>
              <w:keepNext/>
              <w:keepLines/>
              <w:pageBreakBefore w:val="0"/>
              <w:widowControl/>
              <w:kinsoku/>
              <w:wordWrap/>
              <w:overflowPunct/>
              <w:topLinePunct w:val="0"/>
              <w:autoSpaceDE/>
              <w:autoSpaceDN/>
              <w:bidi w:val="0"/>
              <w:spacing w:line="288" w:lineRule="auto"/>
              <w:ind w:left="0" w:right="0" w:firstLine="0" w:firstLineChars="0"/>
              <w:jc w:val="left"/>
              <w:textAlignment w:val="auto"/>
              <w:rPr>
                <w:rFonts w:hint="eastAsia" w:ascii="宋体" w:hAnsi="宋体" w:eastAsia="宋体" w:cs="宋体"/>
                <w:sz w:val="24"/>
                <w:szCs w:val="24"/>
              </w:rPr>
            </w:pPr>
            <w:r>
              <w:rPr>
                <w:rFonts w:hint="eastAsia" w:ascii="宋体" w:hAnsi="宋体" w:eastAsia="宋体" w:cs="宋体"/>
                <w:color w:val="000000"/>
                <w:sz w:val="24"/>
                <w:szCs w:val="24"/>
                <w:lang w:val="en-US" w:eastAsia="zh-CN"/>
              </w:rPr>
              <w:t>学生动手制作细胞模型，自评与小组互评。</w:t>
            </w:r>
          </w:p>
        </w:tc>
      </w:tr>
      <w:tr w14:paraId="1D40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noWrap w:val="0"/>
            <w:vAlign w:val="top"/>
          </w:tcPr>
          <w:p w14:paraId="60991C67">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课堂小结</w:t>
            </w:r>
          </w:p>
        </w:tc>
        <w:tc>
          <w:tcPr>
            <w:tcW w:w="5152" w:type="dxa"/>
            <w:noWrap w:val="0"/>
            <w:vAlign w:val="top"/>
          </w:tcPr>
          <w:p w14:paraId="3D045A5E">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以上就是本堂课的全部内容。（结合板书，梳理总结）</w:t>
            </w:r>
          </w:p>
        </w:tc>
        <w:tc>
          <w:tcPr>
            <w:tcW w:w="3194" w:type="dxa"/>
            <w:noWrap w:val="0"/>
            <w:vAlign w:val="top"/>
          </w:tcPr>
          <w:p w14:paraId="0F60FE69">
            <w:pPr>
              <w:keepNext w:val="0"/>
              <w:pageBreakBefore w:val="0"/>
              <w:widowControl w:val="0"/>
              <w:kinsoku/>
              <w:wordWrap/>
              <w:overflowPunct/>
              <w:topLinePunct w:val="0"/>
              <w:autoSpaceDE/>
              <w:autoSpaceDN/>
              <w:bidi w:val="0"/>
              <w:spacing w:line="288" w:lineRule="auto"/>
              <w:ind w:left="0" w:right="0" w:firstLine="0" w:firstLineChars="0"/>
              <w:textAlignment w:val="auto"/>
              <w:rPr>
                <w:rFonts w:hint="eastAsia" w:ascii="宋体" w:hAnsi="宋体" w:eastAsia="宋体" w:cs="宋体"/>
                <w:sz w:val="24"/>
                <w:szCs w:val="24"/>
              </w:rPr>
            </w:pPr>
          </w:p>
        </w:tc>
      </w:tr>
    </w:tbl>
    <w:p w14:paraId="48622B8D">
      <w:pPr>
        <w:pStyle w:val="13"/>
        <w:pageBreakBefore w:val="0"/>
        <w:kinsoku/>
        <w:wordWrap/>
        <w:overflowPunct/>
        <w:topLinePunct w:val="0"/>
        <w:bidi w:val="0"/>
        <w:spacing w:line="288" w:lineRule="auto"/>
        <w:ind w:left="0" w:right="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板书设计</w:t>
      </w:r>
    </w:p>
    <w:p w14:paraId="5D1B925C">
      <w:pPr>
        <w:pStyle w:val="5"/>
        <w:pageBreakBefore w:val="0"/>
        <w:kinsoku/>
        <w:wordWrap/>
        <w:overflowPunct/>
        <w:topLinePunct w:val="0"/>
        <w:bidi w:val="0"/>
        <w:spacing w:line="288" w:lineRule="auto"/>
        <w:ind w:left="0" w:right="0" w:firstLine="0" w:firstLineChars="0"/>
        <w:jc w:val="center"/>
        <w:textAlignment w:val="auto"/>
        <w:rPr>
          <w:rFonts w:hint="eastAsia" w:ascii="宋体" w:hAnsi="宋体" w:eastAsia="宋体" w:cs="宋体"/>
          <w:b/>
          <w:bCs/>
        </w:rPr>
      </w:pPr>
      <w:r>
        <w:rPr>
          <w:rFonts w:hint="eastAsia" w:ascii="宋体" w:hAnsi="宋体" w:eastAsia="宋体" w:cs="宋体"/>
          <w:b/>
          <w:bCs/>
        </w:rPr>
        <w:t>第2节　细胞是生命活动的单位</w:t>
      </w:r>
    </w:p>
    <w:p w14:paraId="110BFB61">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w:t>
      </w:r>
      <w:r>
        <w:rPr>
          <w:rFonts w:hint="eastAsia" w:ascii="宋体" w:hAnsi="宋体" w:eastAsia="宋体" w:cs="宋体"/>
          <w:b w:val="0"/>
          <w:bCs w:val="0"/>
          <w:i w:val="0"/>
          <w:iCs w:val="0"/>
          <w:sz w:val="24"/>
          <w:szCs w:val="24"/>
          <w:lang w:val="en-US" w:eastAsia="zh-CN"/>
        </w:rPr>
        <w:t>观察草履虫并探究草履虫的应激性</w:t>
      </w:r>
      <w:r>
        <w:rPr>
          <w:rFonts w:hint="eastAsia" w:ascii="宋体" w:hAnsi="宋体" w:eastAsia="宋体" w:cs="宋体"/>
          <w:b w:val="0"/>
          <w:bCs w:val="0"/>
          <w:sz w:val="24"/>
          <w:szCs w:val="24"/>
          <w:lang w:val="en-US" w:eastAsia="zh-CN"/>
        </w:rPr>
        <w:t xml:space="preserve"> </w:t>
      </w:r>
    </w:p>
    <w:p w14:paraId="54FD4B24">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细胞的生命活动</w:t>
      </w:r>
    </w:p>
    <w:p w14:paraId="214BA8E7">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①细胞膜：控制物质进出</w:t>
      </w:r>
    </w:p>
    <w:p w14:paraId="5E101876">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②能量转换器：线粒体和叶绿体</w:t>
      </w:r>
    </w:p>
    <w:p w14:paraId="199AD8EA">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③细胞核：生命活动的控制中心</w:t>
      </w:r>
    </w:p>
    <w:p w14:paraId="0C57B0C8">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细胞是生命活动的基本单位</w:t>
      </w:r>
    </w:p>
    <w:p w14:paraId="36CC0E07">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4.制作细胞模型</w:t>
      </w:r>
    </w:p>
    <w:p w14:paraId="3A2E6FD5">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bCs/>
          <w:sz w:val="24"/>
          <w:szCs w:val="24"/>
          <w:lang w:val="en-US" w:eastAsia="zh-CN"/>
        </w:rPr>
      </w:pPr>
    </w:p>
    <w:p w14:paraId="653A496E">
      <w:pPr>
        <w:pStyle w:val="5"/>
        <w:pageBreakBefore w:val="0"/>
        <w:kinsoku/>
        <w:wordWrap/>
        <w:overflowPunct/>
        <w:topLinePunct w:val="0"/>
        <w:bidi w:val="0"/>
        <w:spacing w:line="288" w:lineRule="auto"/>
        <w:ind w:left="0" w:right="0" w:firstLine="0" w:firstLineChars="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教学反思</w:t>
      </w:r>
    </w:p>
    <w:p w14:paraId="1F3923B5">
      <w:pPr>
        <w:pageBreakBefore w:val="0"/>
        <w:kinsoku/>
        <w:wordWrap/>
        <w:overflowPunct/>
        <w:topLinePunct w:val="0"/>
        <w:bidi w:val="0"/>
        <w:spacing w:line="288" w:lineRule="auto"/>
        <w:ind w:left="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通过讨论细胞膜、细胞质和细胞核的协调配合，认同各细胞结构既有分工也有合作，构建“细胞是单细胞生物生命活动的单位”的概念，进一步推理，构建“细胞是生物体结构和功能的基本单位”的概念。从课堂反馈来看，学生参与积极性很高、思维非常活跃，且有一定深度;学生能够从细胞各结构的分工与合作说明细胞是生物体生命活动的单位。</w:t>
      </w:r>
      <w:r>
        <w:rPr>
          <w:rFonts w:ascii="Times New Roman" w:hAnsi="Times New Roman" w:cs="Times New Roman"/>
          <w:sz w:val="24"/>
          <w:szCs w:val="24"/>
        </w:rPr>
        <w:t>学生对细胞的结构有了一定的了解</w:t>
      </w:r>
      <w:r>
        <w:rPr>
          <w:rFonts w:hint="eastAsia" w:ascii="Times New Roman" w:hAnsi="Times New Roman" w:eastAsia="MingLiU_HKSCS" w:cs="Times New Roman"/>
          <w:sz w:val="24"/>
          <w:szCs w:val="24"/>
        </w:rPr>
        <w:t>，</w:t>
      </w:r>
      <w:r>
        <w:rPr>
          <w:rFonts w:ascii="Times New Roman" w:hAnsi="Times New Roman" w:cs="Times New Roman"/>
          <w:sz w:val="24"/>
          <w:szCs w:val="24"/>
        </w:rPr>
        <w:t>但通过观察和实验</w:t>
      </w:r>
      <w:r>
        <w:rPr>
          <w:rFonts w:hint="eastAsia" w:ascii="Times New Roman" w:hAnsi="Times New Roman" w:eastAsia="MingLiU_HKSCS" w:cs="Times New Roman"/>
          <w:sz w:val="24"/>
          <w:szCs w:val="24"/>
        </w:rPr>
        <w:t>，</w:t>
      </w:r>
      <w:r>
        <w:rPr>
          <w:rFonts w:ascii="Times New Roman" w:hAnsi="Times New Roman" w:cs="Times New Roman"/>
          <w:sz w:val="24"/>
          <w:szCs w:val="24"/>
        </w:rPr>
        <w:t>理解细胞各部分的基本功能还是存在一定困难的。这种困难来自显微镜的观察结果和实际细胞的生命</w:t>
      </w:r>
      <w:r>
        <w:rPr>
          <w:rFonts w:hint="eastAsia" w:ascii="Times New Roman" w:hAnsi="Times New Roman" w:cs="Times New Roman"/>
          <w:sz w:val="24"/>
          <w:szCs w:val="24"/>
        </w:rPr>
        <w:t>活动之间建立相应的联系</w:t>
      </w:r>
      <w:r>
        <w:rPr>
          <w:rFonts w:hint="eastAsia" w:ascii="Times New Roman" w:hAnsi="Times New Roman" w:eastAsia="MingLiU_HKSCS" w:cs="Times New Roman"/>
          <w:sz w:val="24"/>
          <w:szCs w:val="24"/>
        </w:rPr>
        <w:t>，</w:t>
      </w:r>
      <w:r>
        <w:rPr>
          <w:rFonts w:hint="eastAsia" w:ascii="Times New Roman" w:hAnsi="Times New Roman" w:cs="Times New Roman"/>
          <w:sz w:val="24"/>
          <w:szCs w:val="24"/>
        </w:rPr>
        <w:t>通过观察实验还原到细胞自身的生命活动。</w:t>
      </w:r>
    </w:p>
    <w:p w14:paraId="649E032C">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rPr>
      </w:pPr>
    </w:p>
    <w:p w14:paraId="057ECFB4">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Cs w:val="21"/>
        </w:rPr>
      </w:pPr>
    </w:p>
    <w:p w14:paraId="3B72F9CD">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szCs w:val="21"/>
        </w:rPr>
      </w:pPr>
    </w:p>
    <w:p w14:paraId="4BBD2606">
      <w:pPr>
        <w:pageBreakBefore w:val="0"/>
        <w:kinsoku/>
        <w:wordWrap/>
        <w:overflowPunct/>
        <w:topLinePunct w:val="0"/>
        <w:bidi w:val="0"/>
        <w:spacing w:line="288" w:lineRule="auto"/>
        <w:ind w:left="0" w:right="0" w:firstLine="0" w:firstLineChars="0"/>
        <w:textAlignment w:val="auto"/>
        <w:rPr>
          <w:rFonts w:hint="eastAsia" w:ascii="宋体" w:hAnsi="宋体" w:eastAsia="宋体" w:cs="宋体"/>
          <w:bCs/>
          <w:szCs w:val="21"/>
        </w:rPr>
      </w:pPr>
    </w:p>
    <w:sectPr>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黑体fal">
    <w:altName w:val="黑体"/>
    <w:panose1 w:val="00000000000000000000"/>
    <w:charset w:val="86"/>
    <w:family w:val="auto"/>
    <w:pitch w:val="default"/>
    <w:sig w:usb0="00000000" w:usb1="00000000" w:usb2="00000010" w:usb3="00000000" w:csb0="00040000" w:csb1="00000000"/>
  </w:font>
  <w:font w:name="PMingLiU">
    <w:altName w:val="Microsoft JhengHei UI"/>
    <w:panose1 w:val="02010601000101010101"/>
    <w:charset w:val="88"/>
    <w:family w:val="roman"/>
    <w:pitch w:val="default"/>
    <w:sig w:usb0="00000000" w:usb1="00000000" w:usb2="00000016" w:usb3="00000000" w:csb0="0010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ED0B8">
    <w:pPr>
      <w:pBdr>
        <w:bottom w:val="single" w:color="auto" w:sz="6" w:space="1"/>
      </w:pBdr>
      <w:adjustRightInd w:val="0"/>
      <w:snapToGrid w:val="0"/>
      <w:spacing w:after="200"/>
      <w:jc w:val="center"/>
      <w:rPr>
        <w:rFonts w:ascii="Tahoma" w:hAnsi="Tahoma" w:eastAsia="微软雅黑" w:cs="Times New Roman"/>
        <w:sz w:val="18"/>
        <w:szCs w:val="18"/>
        <w:lang w:val="en-US" w:eastAsia="zh-CN" w:bidi="ar-SA"/>
      </w:rPr>
    </w:pPr>
    <w:r>
      <w:rPr>
        <w:rFonts w:hint="eastAsia" w:ascii="Tahoma" w:hAnsi="Tahoma" w:eastAsia="微软雅黑" w:cs="Times New Roman"/>
        <w:sz w:val="18"/>
        <w:szCs w:val="18"/>
        <w:lang w:val="en-US" w:eastAsia="zh-CN" w:bidi="ar-SA"/>
      </w:rPr>
      <w:t>梯田文化    教辅专家                               《课堂点睛》 《课堂内外》 《中考新航线》</w:t>
    </w:r>
  </w:p>
  <w:p w14:paraId="0F93F88C">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8942E7"/>
    <w:rsid w:val="00064AA4"/>
    <w:rsid w:val="00126ED7"/>
    <w:rsid w:val="001451EA"/>
    <w:rsid w:val="00205F3F"/>
    <w:rsid w:val="003A4D7C"/>
    <w:rsid w:val="00456DD6"/>
    <w:rsid w:val="00533F80"/>
    <w:rsid w:val="00571BA3"/>
    <w:rsid w:val="00580D2A"/>
    <w:rsid w:val="005873CB"/>
    <w:rsid w:val="005A727F"/>
    <w:rsid w:val="00650E43"/>
    <w:rsid w:val="00734793"/>
    <w:rsid w:val="00745E78"/>
    <w:rsid w:val="00755D1D"/>
    <w:rsid w:val="007B4E37"/>
    <w:rsid w:val="007C6CBB"/>
    <w:rsid w:val="007D2B83"/>
    <w:rsid w:val="008942E7"/>
    <w:rsid w:val="008A5E32"/>
    <w:rsid w:val="009F5A60"/>
    <w:rsid w:val="00A1318D"/>
    <w:rsid w:val="00A258DE"/>
    <w:rsid w:val="00AC3530"/>
    <w:rsid w:val="00B1259C"/>
    <w:rsid w:val="00B9434F"/>
    <w:rsid w:val="00C55672"/>
    <w:rsid w:val="00CC687B"/>
    <w:rsid w:val="00DC08FB"/>
    <w:rsid w:val="00DE0B11"/>
    <w:rsid w:val="00E8565A"/>
    <w:rsid w:val="00F2647F"/>
    <w:rsid w:val="00F75FA0"/>
    <w:rsid w:val="03656006"/>
    <w:rsid w:val="03D7107E"/>
    <w:rsid w:val="2A036979"/>
    <w:rsid w:val="3A28349A"/>
    <w:rsid w:val="3C9E7418"/>
    <w:rsid w:val="424763D5"/>
    <w:rsid w:val="5427764E"/>
    <w:rsid w:val="5BF5202B"/>
    <w:rsid w:val="5E0B6122"/>
    <w:rsid w:val="614B3305"/>
    <w:rsid w:val="6F431A53"/>
    <w:rsid w:val="71233DFA"/>
    <w:rsid w:val="72C40B9C"/>
    <w:rsid w:val="77B14126"/>
    <w:rsid w:val="78C6652F"/>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fal" w:cs="Times New Roman"/>
      <w:kern w:val="2"/>
      <w:sz w:val="21"/>
      <w:szCs w:val="24"/>
      <w:lang w:val="en-US" w:eastAsia="zh-CN" w:bidi="ar-SA"/>
    </w:rPr>
  </w:style>
  <w:style w:type="paragraph" w:styleId="2">
    <w:name w:val="heading 2"/>
    <w:basedOn w:val="1"/>
    <w:next w:val="1"/>
    <w:link w:val="12"/>
    <w:qFormat/>
    <w:uiPriority w:val="0"/>
    <w:pPr>
      <w:keepNext/>
      <w:keepLines/>
      <w:spacing w:before="260" w:after="260" w:line="413" w:lineRule="auto"/>
      <w:outlineLvl w:val="1"/>
    </w:pPr>
    <w:rPr>
      <w:rFonts w:ascii="Arial" w:hAnsi="Arial" w:eastAsia="黑体fal"/>
      <w:b/>
      <w:sz w:val="32"/>
    </w:rPr>
  </w:style>
  <w:style w:type="paragraph" w:styleId="3">
    <w:name w:val="heading 3"/>
    <w:basedOn w:val="1"/>
    <w:next w:val="1"/>
    <w:qFormat/>
    <w:uiPriority w:val="0"/>
    <w:pPr>
      <w:keepNext/>
      <w:keepLines/>
      <w:ind w:firstLine="880" w:firstLineChars="200"/>
      <w:outlineLvl w:val="2"/>
    </w:pPr>
    <w:rPr>
      <w:rFonts w:ascii="Times New Roman" w:hAnsi="Times New Roman" w:eastAsia="宋体" w:cs="Times New Roman"/>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220"/>
    </w:pPr>
    <w:rPr>
      <w:sz w:val="24"/>
      <w:szCs w:val="24"/>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character" w:customStyle="1" w:styleId="12">
    <w:name w:val="标题 2 字符"/>
    <w:link w:val="2"/>
    <w:semiHidden/>
    <w:qFormat/>
    <w:locked/>
    <w:uiPriority w:val="0"/>
    <w:rPr>
      <w:rFonts w:ascii="Arial" w:hAnsi="Arial" w:eastAsia="黑体fal"/>
      <w:b/>
      <w:kern w:val="2"/>
      <w:sz w:val="32"/>
      <w:szCs w:val="24"/>
      <w:lang w:val="en-US" w:eastAsia="zh-CN" w:bidi="ar-SA"/>
    </w:rPr>
  </w:style>
  <w:style w:type="paragraph" w:customStyle="1" w:styleId="13">
    <w:name w:val="List Paragraph"/>
    <w:basedOn w:val="1"/>
    <w:qFormat/>
    <w:uiPriority w:val="0"/>
    <w:pPr>
      <w:ind w:firstLine="420" w:firstLineChars="200"/>
    </w:pPr>
  </w:style>
  <w:style w:type="paragraph" w:customStyle="1" w:styleId="14">
    <w:name w:val="Table Paragraph"/>
    <w:basedOn w:val="1"/>
    <w:qFormat/>
    <w:uiPriority w:val="1"/>
    <w:pPr>
      <w:autoSpaceDE w:val="0"/>
      <w:autoSpaceDN w:val="0"/>
      <w:ind w:left="108"/>
      <w:jc w:val="left"/>
    </w:pPr>
    <w:rPr>
      <w:rFonts w:ascii="PMingLiU" w:hAnsi="PMingLiU" w:eastAsia="PMingLiU" w:cs="PMingLiU"/>
      <w:kern w:val="0"/>
      <w:sz w:val="22"/>
      <w:szCs w:val="22"/>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f011.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2295</Words>
  <Characters>2326</Characters>
  <Lines>36</Lines>
  <Paragraphs>10</Paragraphs>
  <TotalTime>0</TotalTime>
  <ScaleCrop>false</ScaleCrop>
  <LinksUpToDate>false</LinksUpToDate>
  <CharactersWithSpaces>2376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2022-06-23T10:01:00Z</dcterms:created>
  <dc:creator>状元成才路</dc:creator>
  <cp:lastModifiedBy>唐唐唐小糖1</cp:lastModifiedBy>
  <cp:lastPrinted>2113-01-01T00:00:00Z</cp:lastPrinted>
  <dcterms:modified xsi:type="dcterms:W3CDTF">2024-10-17T08:08:59Z</dcterms:modified>
  <dc:title>状元成才路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0C4DF7C9F8D543848994DEE1052E122E_12</vt:lpwstr>
  </property>
</Properties>
</file>